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DBB" w:rsidRPr="006C084E" w:rsidRDefault="00A232C1" w:rsidP="00A232C1">
      <w:pPr>
        <w:spacing w:line="560" w:lineRule="exact"/>
        <w:jc w:val="center"/>
        <w:rPr>
          <w:rFonts w:ascii="仿宋" w:eastAsia="仿宋" w:hAnsi="仿宋" w:cs="宋体"/>
          <w:b/>
          <w:bCs/>
          <w:color w:val="000000"/>
          <w:kern w:val="0"/>
          <w:sz w:val="30"/>
          <w:szCs w:val="30"/>
        </w:rPr>
      </w:pPr>
      <w:r w:rsidRPr="006C084E"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注射泵、输液泵数量、功能及</w:t>
      </w:r>
      <w:r w:rsidR="00E324A7" w:rsidRPr="006C084E"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要求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</w:rPr>
        <w:t>单通道注射泵（2台）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1、电源要求：交流电220V±10%；频率50Hz±1Hz；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2、环境条件：温度-5℃~40℃，相对湿度20%~90%；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3、内部电池：内部可充电电池，电池充满在中速工作条件下，连续工作≥5.5小时；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4、自动识别注射器规格；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5、注射速度预设定范围：0.1ml/h~100ml/h，以0.1ml步进；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6、注射总量预设定范围：0~9999.9ml，以0.1ml步进；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7、限制量设定：设定使用限制量，当实际注射总量等于限制量时即发出限制量到报警；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8、注射精度：≤±2%；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9、具有丸剂/快注功能；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10、KVO(保持静脉畅通)流速：0.1ml/h ±0.02 ml/h；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11、报警系统：残留提示、阻塞报警、暂停超时报警、电池电量低报警、接近完成报警、注射完成报警、接近推空报警、管路推空报警、规格识别错误报警、推柄装卡错误报警、电路故障报警、电池耗尽报警、电池故障报警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12、IP等级IP×4（防溅水）；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13、通过CE认证（暨符合IEC60601-2-24标准和IEC60601-1-2标准）。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</w:rPr>
        <w:t>双通道注射泵（2台）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1、电源要求：交流电 200V±10%；频率50Hz±1Hz；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2、环境条件：温度-5℃~40℃，相对湿度20%~90%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3、内部电池：内部可充电电池，电池充满在中速工作条件下，连续工作≥5.5小时；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4、双屏显示，独立操作；双CPU设计，系统工作更安全；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5、自动识别注射器规格；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6、注射速度预设定范围：0.1ml/h~100ml/h，以0.1ml步进；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7、注射总量预设定范围：0~9999.9ml，以0.1ml步进；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lastRenderedPageBreak/>
        <w:t xml:space="preserve">8、注射精度：≤±2%； 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9、具有丸剂/快注功能；</w:t>
      </w:r>
    </w:p>
    <w:p w:rsid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 xml:space="preserve">10、KVO(保持静脉畅通)流速：0.1ml/h ±0.02 ml/h；                            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11、报警系统：残留提示、阻塞报警、暂停超时报警、电池电量低报警、接近完成报警、注射完成报警、接近推空报警、管路推空报警、规格识别错误报警、推柄装卡错误报警、电路故障报警、电池耗尽报警、电池故障报警别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12、IP等级IP×4（防溅水）；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13、通过CE认证（暨符合IEC60601-2-24标准和IEC60601-1-2标准）。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</w:rPr>
        <w:t>输液泵（6台）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1、电源电压：220V±10%；频率：50Hz±1Hz；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2、输液速度设定范围：1ml/h~1200ml/h(最低每级1ml/h)；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流速步进：1.0ml/h~99.9ml/h范围以0.1ml/h步进或1.0ml/h步进；100.0ml/h~1200.0ml/h范围以1.0ml/h步进；</w:t>
      </w:r>
    </w:p>
    <w:p w:rsidR="00A232C1" w:rsidRPr="006C084E" w:rsidRDefault="00A232C1" w:rsidP="006C084E">
      <w:pPr>
        <w:tabs>
          <w:tab w:val="left" w:pos="5149"/>
        </w:tabs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3、输液精度：≤±5%；</w:t>
      </w:r>
      <w:r w:rsidR="006C084E" w:rsidRPr="006C084E">
        <w:rPr>
          <w:rFonts w:ascii="仿宋" w:eastAsia="仿宋" w:hAnsi="仿宋" w:cs="宋体"/>
          <w:bCs/>
          <w:color w:val="000000"/>
          <w:kern w:val="0"/>
          <w:sz w:val="24"/>
          <w:szCs w:val="24"/>
        </w:rPr>
        <w:tab/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4、输液量预置范围：0~9999.0ml，步进1.0ml；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5、具有KVO（保持静脉开通功能）；1.0ml/h≤流速≤10.0ml/h时为1.0ml/h；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6、内部电池：内部可充电电池，在外部简单工具即可拆卸电池；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7、阻塞压力值：50kPa±25kPa；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8、输液器档位：≥五档；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报警系统：开门报警、阻塞报警、暂停超时报警、完成报警、气泡报警、电池电量低报警、电池耗尽报警、接近完成报警、阻塞电路故障、电机堵转、精度超限、气泡电路故障、电机控制故障；</w:t>
      </w:r>
    </w:p>
    <w:p w:rsidR="00A232C1" w:rsidRPr="006C084E" w:rsidRDefault="00A232C1" w:rsidP="00A232C1">
      <w:pPr>
        <w:spacing w:line="560" w:lineRule="exact"/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9、输液器止液夹与气泡探头联动装置确保安全，提供第三方认证证书；</w:t>
      </w:r>
    </w:p>
    <w:p w:rsidR="00E324A7" w:rsidRPr="006C084E" w:rsidRDefault="00A232C1" w:rsidP="00A232C1">
      <w:pPr>
        <w:spacing w:line="560" w:lineRule="exact"/>
        <w:rPr>
          <w:sz w:val="24"/>
          <w:szCs w:val="24"/>
        </w:rPr>
      </w:pPr>
      <w:r w:rsidRPr="006C084E">
        <w:rPr>
          <w:rFonts w:ascii="仿宋" w:eastAsia="仿宋" w:hAnsi="仿宋" w:cs="宋体" w:hint="eastAsia"/>
          <w:bCs/>
          <w:color w:val="000000"/>
          <w:kern w:val="0"/>
          <w:sz w:val="24"/>
          <w:szCs w:val="24"/>
        </w:rPr>
        <w:t>10、IP等级：IP×4属防溅水设备。</w:t>
      </w:r>
    </w:p>
    <w:sectPr w:rsidR="00E324A7" w:rsidRPr="006C084E" w:rsidSect="006C084E">
      <w:pgSz w:w="11906" w:h="16838"/>
      <w:pgMar w:top="1361" w:right="1304" w:bottom="1361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F06" w:rsidRDefault="003B2F06" w:rsidP="00E324A7">
      <w:r>
        <w:separator/>
      </w:r>
    </w:p>
  </w:endnote>
  <w:endnote w:type="continuationSeparator" w:id="1">
    <w:p w:rsidR="003B2F06" w:rsidRDefault="003B2F06" w:rsidP="00E324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F06" w:rsidRDefault="003B2F06" w:rsidP="00E324A7">
      <w:r>
        <w:separator/>
      </w:r>
    </w:p>
  </w:footnote>
  <w:footnote w:type="continuationSeparator" w:id="1">
    <w:p w:rsidR="003B2F06" w:rsidRDefault="003B2F06" w:rsidP="00E324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24A7"/>
    <w:rsid w:val="0003674F"/>
    <w:rsid w:val="001767DE"/>
    <w:rsid w:val="003B2F06"/>
    <w:rsid w:val="004321A8"/>
    <w:rsid w:val="004C5D27"/>
    <w:rsid w:val="006C084E"/>
    <w:rsid w:val="00941DBB"/>
    <w:rsid w:val="00A232C1"/>
    <w:rsid w:val="00A301D5"/>
    <w:rsid w:val="00E324A7"/>
    <w:rsid w:val="00E51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D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324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324A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324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324A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王献超</dc:creator>
  <cp:keywords/>
  <dc:description/>
  <cp:lastModifiedBy>王献超</cp:lastModifiedBy>
  <cp:revision>5</cp:revision>
  <cp:lastPrinted>2020-08-21T02:56:00Z</cp:lastPrinted>
  <dcterms:created xsi:type="dcterms:W3CDTF">2020-08-21T02:24:00Z</dcterms:created>
  <dcterms:modified xsi:type="dcterms:W3CDTF">2020-09-22T02:59:00Z</dcterms:modified>
</cp:coreProperties>
</file>